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A6A" w:rsidRDefault="00D733E4" w:rsidP="00533A6A">
      <w:pPr>
        <w:pStyle w:val="Tijeloteksta3"/>
        <w:jc w:val="center"/>
        <w:rPr>
          <w:rFonts w:ascii="Bookman Old Style" w:hAnsi="Bookman Old Style"/>
          <w:b/>
          <w:i/>
          <w:sz w:val="22"/>
          <w:lang w:val="hr-HR"/>
        </w:rPr>
      </w:pPr>
      <w:bookmarkStart w:id="0" w:name="_GoBack"/>
      <w:bookmarkEnd w:id="0"/>
      <w:r>
        <w:rPr>
          <w:rFonts w:ascii="Bookman Old Style" w:hAnsi="Bookman Old Style"/>
          <w:b/>
          <w:i/>
          <w:sz w:val="22"/>
          <w:lang w:val="hr-HR"/>
        </w:rPr>
        <w:t>MEGAFLEX d.o.o.</w:t>
      </w:r>
      <w:r w:rsidR="00533A6A">
        <w:rPr>
          <w:rFonts w:ascii="Bookman Old Style" w:hAnsi="Bookman Old Style"/>
          <w:b/>
          <w:i/>
          <w:sz w:val="22"/>
          <w:lang w:val="hr-HR"/>
        </w:rPr>
        <w:t xml:space="preserve">. u stečaju , </w:t>
      </w:r>
    </w:p>
    <w:p w:rsidR="00533A6A" w:rsidRPr="00A53EE2" w:rsidRDefault="00D733E4" w:rsidP="00533A6A">
      <w:pPr>
        <w:pStyle w:val="Tijeloteksta3"/>
        <w:jc w:val="center"/>
        <w:rPr>
          <w:rFonts w:ascii="Bookman Old Style" w:hAnsi="Bookman Old Style"/>
          <w:b/>
          <w:i/>
          <w:sz w:val="22"/>
          <w:szCs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Sisak, Obrtnička 10</w:t>
      </w:r>
      <w:r w:rsidR="00533A6A">
        <w:rPr>
          <w:rFonts w:ascii="Bookman Old Style" w:hAnsi="Bookman Old Style"/>
          <w:b/>
          <w:i/>
          <w:sz w:val="22"/>
          <w:lang w:val="hr-HR"/>
        </w:rPr>
        <w:t xml:space="preserve">, OIB: </w:t>
      </w:r>
      <w:r>
        <w:rPr>
          <w:rFonts w:ascii="Bookman Old Style" w:hAnsi="Bookman Old Style"/>
          <w:b/>
          <w:i/>
          <w:sz w:val="22"/>
          <w:lang w:val="hr-HR"/>
        </w:rPr>
        <w:t>70278578937</w:t>
      </w:r>
    </w:p>
    <w:p w:rsidR="00533A6A" w:rsidRDefault="00533A6A" w:rsidP="00533A6A">
      <w:pPr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žiro-račun: HR</w:t>
      </w:r>
      <w:r w:rsidR="00D733E4">
        <w:rPr>
          <w:rFonts w:ascii="Bookman Old Style" w:hAnsi="Bookman Old Style"/>
          <w:b/>
          <w:i/>
          <w:sz w:val="22"/>
          <w:lang w:val="hr-HR"/>
        </w:rPr>
        <w:t>36</w:t>
      </w:r>
      <w:r w:rsidR="005A1E6A">
        <w:rPr>
          <w:rFonts w:ascii="Bookman Old Style" w:hAnsi="Bookman Old Style"/>
          <w:b/>
          <w:i/>
          <w:sz w:val="22"/>
          <w:lang w:val="hr-HR"/>
        </w:rPr>
        <w:t>23900011100</w:t>
      </w:r>
      <w:r w:rsidR="00D733E4">
        <w:rPr>
          <w:rFonts w:ascii="Bookman Old Style" w:hAnsi="Bookman Old Style"/>
          <w:b/>
          <w:i/>
          <w:sz w:val="22"/>
          <w:lang w:val="hr-HR"/>
        </w:rPr>
        <w:t>867840</w:t>
      </w:r>
      <w:r>
        <w:rPr>
          <w:rFonts w:ascii="Bookman Old Style" w:hAnsi="Bookman Old Style"/>
          <w:b/>
          <w:i/>
          <w:sz w:val="22"/>
          <w:lang w:val="hr-HR"/>
        </w:rPr>
        <w:t xml:space="preserve"> </w:t>
      </w:r>
    </w:p>
    <w:p w:rsidR="00533A6A" w:rsidRDefault="00533A6A" w:rsidP="00533A6A">
      <w:pPr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Stečajna upraviteljica: Davorka Huljev, Zagreb, Miramarska 13d</w:t>
      </w:r>
    </w:p>
    <w:p w:rsidR="00533A6A" w:rsidRDefault="00533A6A" w:rsidP="00533A6A">
      <w:pPr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tel: 615-2555, fax: 615-2444</w:t>
      </w:r>
    </w:p>
    <w:p w:rsidR="00533A6A" w:rsidRDefault="00533A6A" w:rsidP="00533A6A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___________________________________________________________________________</w:t>
      </w:r>
    </w:p>
    <w:p w:rsidR="00D01083" w:rsidRDefault="00D01083">
      <w:pPr>
        <w:rPr>
          <w:rFonts w:ascii="Bookman Old Style" w:hAnsi="Bookman Old Style"/>
          <w:b/>
          <w:lang w:val="hr-HR"/>
        </w:rPr>
      </w:pPr>
    </w:p>
    <w:p w:rsidR="00AD2A5E" w:rsidRDefault="00D02F4B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noProof/>
          <w:sz w:val="22"/>
          <w:lang w:val="hr-HR" w:eastAsia="hr-HR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30480</wp:posOffset>
                </wp:positionV>
                <wp:extent cx="2984500" cy="192405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0" cy="1924050"/>
                        </a:xfrm>
                        <a:prstGeom prst="rect">
                          <a:avLst/>
                        </a:prstGeom>
                        <a:pattFill prst="pct30">
                          <a:fgClr>
                            <a:srgbClr val="FFFF00"/>
                          </a:fgClr>
                          <a:bgClr>
                            <a:srgbClr val="DFDFDF"/>
                          </a:bgClr>
                        </a:patt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17BB2" w:rsidRDefault="00717BB2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</w:p>
                          <w:p w:rsidR="00E40EE9" w:rsidRDefault="00717BB2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TRGOVAČKI SUD ZAGREB</w:t>
                            </w:r>
                          </w:p>
                          <w:p w:rsidR="00717BB2" w:rsidRDefault="00717BB2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STEČAJNOM SUCU</w:t>
                            </w:r>
                          </w:p>
                          <w:p w:rsidR="00392788" w:rsidRDefault="00392788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St-</w:t>
                            </w:r>
                            <w:r w:rsidR="00D733E4"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540/14</w:t>
                            </w:r>
                          </w:p>
                          <w:p w:rsidR="00717BB2" w:rsidRPr="003A4D79" w:rsidRDefault="00717BB2" w:rsidP="00717BB2">
                            <w:pPr>
                              <w:ind w:left="4248" w:firstLine="708"/>
                              <w:rPr>
                                <w:b/>
                                <w:sz w:val="28"/>
                                <w:szCs w:val="28"/>
                                <w:lang w:val="pl-PL"/>
                              </w:rPr>
                            </w:pPr>
                            <w:r w:rsidRPr="003A4D79">
                              <w:rPr>
                                <w:b/>
                                <w:sz w:val="28"/>
                                <w:szCs w:val="28"/>
                                <w:lang w:val="pl-PL"/>
                              </w:rPr>
                              <w:t>S</w:t>
                            </w:r>
                          </w:p>
                          <w:p w:rsidR="00392788" w:rsidRDefault="000B39F8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10000 ZAGREB</w:t>
                            </w:r>
                          </w:p>
                          <w:p w:rsidR="00717BB2" w:rsidRDefault="00717BB2" w:rsidP="00717BB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     </w:t>
                            </w:r>
                          </w:p>
                          <w:p w:rsidR="00717BB2" w:rsidRDefault="00717BB2" w:rsidP="00717BB2">
                            <w:pPr>
                              <w:ind w:left="4248" w:firstLine="708"/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</w:t>
                            </w:r>
                          </w:p>
                          <w:p w:rsidR="00AD2A5E" w:rsidRDefault="00AD2A5E" w:rsidP="00717BB2">
                            <w:pPr>
                              <w:rPr>
                                <w:lang w:val="hr-HR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38.05pt;margin-top:2.4pt;width:235pt;height:15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" o:allowincell="f" fillcolor="yellow" stroked="f">
                <v:fill r:id="rId6" o:title="" color2="#dfdfdf" type="pattern"/>
                <v:textbox inset="1pt,1pt,1pt,1pt">
                  <w:txbxContent>
                    <w:p w:rsidR="00717BB2" w:rsidRDefault="00717BB2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</w:p>
                    <w:p w:rsidR="00E40EE9" w:rsidRDefault="00717BB2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TRGOVAČKI SUD ZAGREB</w:t>
                      </w:r>
                    </w:p>
                    <w:p w:rsidR="00717BB2" w:rsidRDefault="00717BB2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STEČAJNOM SUCU</w:t>
                      </w:r>
                    </w:p>
                    <w:p w:rsidR="00392788" w:rsidRDefault="00392788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St-</w:t>
                      </w:r>
                      <w:r w:rsidR="00D733E4"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540/14</w:t>
                      </w:r>
                    </w:p>
                    <w:p w:rsidR="00717BB2" w:rsidRPr="003A4D79" w:rsidRDefault="00717BB2" w:rsidP="00717BB2">
                      <w:pPr>
                        <w:ind w:left="4248" w:firstLine="708"/>
                        <w:rPr>
                          <w:b/>
                          <w:sz w:val="28"/>
                          <w:szCs w:val="28"/>
                          <w:lang w:val="pl-PL"/>
                        </w:rPr>
                      </w:pPr>
                      <w:r w:rsidRPr="003A4D79">
                        <w:rPr>
                          <w:b/>
                          <w:sz w:val="28"/>
                          <w:szCs w:val="28"/>
                          <w:lang w:val="pl-PL"/>
                        </w:rPr>
                        <w:t>S</w:t>
                      </w:r>
                    </w:p>
                    <w:p w:rsidR="00392788" w:rsidRDefault="000B39F8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10000 ZAGREB</w:t>
                      </w:r>
                    </w:p>
                    <w:p w:rsidR="00717BB2" w:rsidRDefault="00717BB2" w:rsidP="00717BB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  </w:t>
                      </w:r>
                    </w:p>
                    <w:p w:rsidR="00717BB2" w:rsidRDefault="00717BB2" w:rsidP="00717BB2">
                      <w:pPr>
                        <w:ind w:left="4248" w:firstLine="708"/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S</w:t>
                      </w:r>
                    </w:p>
                    <w:p w:rsidR="00AD2A5E" w:rsidRDefault="00AD2A5E" w:rsidP="00717BB2">
                      <w:pPr>
                        <w:rPr>
                          <w:lang w:val="hr-H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E42ED3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Naš znak:</w:t>
      </w:r>
      <w:r w:rsidR="00321625">
        <w:rPr>
          <w:rFonts w:ascii="Bookman Old Style" w:hAnsi="Bookman Old Style"/>
          <w:b/>
          <w:lang w:val="hr-HR"/>
        </w:rPr>
        <w:t xml:space="preserve">         </w:t>
      </w:r>
      <w:r w:rsidR="00AD2A5E">
        <w:rPr>
          <w:rFonts w:ascii="Bookman Old Style" w:hAnsi="Bookman Old Style"/>
          <w:b/>
          <w:lang w:val="hr-HR"/>
        </w:rPr>
        <w:t>/</w:t>
      </w:r>
      <w:r w:rsidR="00321625">
        <w:rPr>
          <w:rFonts w:ascii="Bookman Old Style" w:hAnsi="Bookman Old Style"/>
          <w:b/>
          <w:lang w:val="hr-HR"/>
        </w:rPr>
        <w:t>NL</w:t>
      </w:r>
      <w:r w:rsidR="00AD2A5E">
        <w:rPr>
          <w:rFonts w:ascii="Bookman Old Style" w:hAnsi="Bookman Old Style"/>
          <w:b/>
          <w:lang w:val="hr-HR"/>
        </w:rPr>
        <w:t>/</w:t>
      </w:r>
      <w:r w:rsidR="00356866">
        <w:rPr>
          <w:rFonts w:ascii="Bookman Old Style" w:hAnsi="Bookman Old Style"/>
          <w:b/>
          <w:lang w:val="hr-HR"/>
        </w:rPr>
        <w:t>1</w:t>
      </w:r>
      <w:r w:rsidR="005A1E6A">
        <w:rPr>
          <w:rFonts w:ascii="Bookman Old Style" w:hAnsi="Bookman Old Style"/>
          <w:b/>
          <w:lang w:val="hr-HR"/>
        </w:rPr>
        <w:t>6</w:t>
      </w:r>
      <w:r w:rsidR="00AD2A5E">
        <w:rPr>
          <w:rFonts w:ascii="Bookman Old Style" w:hAnsi="Bookman Old Style"/>
          <w:b/>
          <w:lang w:val="hr-HR"/>
        </w:rPr>
        <w:t>.</w: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Vaš znak:</w: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pStyle w:val="Tijeloteksta2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Datum: </w:t>
      </w:r>
      <w:r w:rsidR="007A1C25">
        <w:rPr>
          <w:rFonts w:ascii="Bookman Old Style" w:hAnsi="Bookman Old Style"/>
          <w:lang w:val="hr-HR"/>
        </w:rPr>
        <w:t>07.11</w:t>
      </w:r>
      <w:r w:rsidR="000B39F8">
        <w:rPr>
          <w:rFonts w:ascii="Bookman Old Style" w:hAnsi="Bookman Old Style"/>
          <w:lang w:val="hr-HR"/>
        </w:rPr>
        <w:t>.2016</w:t>
      </w:r>
      <w:r>
        <w:rPr>
          <w:rFonts w:ascii="Bookman Old Style" w:hAnsi="Bookman Old Style"/>
          <w:lang w:val="hr-HR"/>
        </w:rPr>
        <w:t>.</w: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rPr>
          <w:rFonts w:ascii="Bookman Old Style" w:hAnsi="Bookman Old Style"/>
          <w:lang w:val="hr-HR"/>
        </w:rPr>
      </w:pP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D01083" w:rsidRDefault="00D01083">
      <w:pPr>
        <w:rPr>
          <w:rFonts w:ascii="Bookman Old Style" w:hAnsi="Bookman Old Style"/>
          <w:bCs/>
          <w:lang w:val="hr-HR"/>
        </w:rPr>
      </w:pPr>
    </w:p>
    <w:p w:rsidR="00717BB2" w:rsidRDefault="00C63FD8">
      <w:pPr>
        <w:rPr>
          <w:rFonts w:ascii="Bookman Old Style" w:hAnsi="Bookman Old Style"/>
          <w:b/>
          <w:szCs w:val="24"/>
          <w:lang w:val="hr-HR"/>
        </w:rPr>
      </w:pPr>
      <w:r w:rsidRPr="002C6109">
        <w:rPr>
          <w:rFonts w:ascii="Bookman Old Style" w:hAnsi="Bookman Old Style"/>
          <w:b/>
          <w:szCs w:val="24"/>
          <w:u w:val="single"/>
          <w:lang w:val="hr-HR"/>
        </w:rPr>
        <w:t>PREDMET</w:t>
      </w:r>
      <w:r w:rsidRPr="002C6109">
        <w:rPr>
          <w:rFonts w:ascii="Bookman Old Style" w:hAnsi="Bookman Old Style"/>
          <w:b/>
          <w:szCs w:val="24"/>
          <w:lang w:val="hr-HR"/>
        </w:rPr>
        <w:t xml:space="preserve">: </w:t>
      </w:r>
      <w:r w:rsidR="00717BB2">
        <w:rPr>
          <w:rFonts w:ascii="Bookman Old Style" w:hAnsi="Bookman Old Style"/>
          <w:b/>
          <w:szCs w:val="24"/>
          <w:lang w:val="hr-HR"/>
        </w:rPr>
        <w:t xml:space="preserve">Izvješće stečajne upraviteljice o tijeku stečajnog postupka i </w:t>
      </w:r>
    </w:p>
    <w:p w:rsidR="00717BB2" w:rsidRDefault="00717BB2">
      <w:pPr>
        <w:rPr>
          <w:rFonts w:ascii="Bookman Old Style" w:hAnsi="Bookman Old Style"/>
          <w:b/>
          <w:szCs w:val="24"/>
          <w:lang w:val="hr-HR"/>
        </w:rPr>
      </w:pPr>
      <w:r>
        <w:rPr>
          <w:rFonts w:ascii="Bookman Old Style" w:hAnsi="Bookman Old Style"/>
          <w:b/>
          <w:szCs w:val="24"/>
          <w:lang w:val="hr-HR"/>
        </w:rPr>
        <w:t xml:space="preserve">                  stanju stečajne mase sa prijedlogom donošenja rješenja po </w:t>
      </w:r>
    </w:p>
    <w:p w:rsidR="008A5B67" w:rsidRPr="002C6109" w:rsidRDefault="00717BB2">
      <w:pPr>
        <w:rPr>
          <w:rFonts w:ascii="Bookman Old Style" w:hAnsi="Bookman Old Style"/>
          <w:b/>
          <w:szCs w:val="24"/>
          <w:lang w:val="hr-HR"/>
        </w:rPr>
      </w:pPr>
      <w:r>
        <w:rPr>
          <w:rFonts w:ascii="Bookman Old Style" w:hAnsi="Bookman Old Style"/>
          <w:b/>
          <w:szCs w:val="24"/>
          <w:lang w:val="hr-HR"/>
        </w:rPr>
        <w:t xml:space="preserve">                  čl. 203. st. 1. Stečajnog zakona</w:t>
      </w:r>
    </w:p>
    <w:p w:rsidR="002C6109" w:rsidRDefault="002C6109">
      <w:pPr>
        <w:rPr>
          <w:rFonts w:ascii="Bookman Old Style" w:hAnsi="Bookman Old Style"/>
          <w:b/>
          <w:sz w:val="22"/>
          <w:lang w:val="hr-HR"/>
        </w:rPr>
      </w:pPr>
    </w:p>
    <w:p w:rsidR="002C6109" w:rsidRDefault="002C6109">
      <w:pPr>
        <w:rPr>
          <w:rFonts w:ascii="Bookman Old Style" w:hAnsi="Bookman Old Style"/>
          <w:b/>
          <w:sz w:val="22"/>
          <w:lang w:val="hr-HR"/>
        </w:rPr>
      </w:pPr>
    </w:p>
    <w:p w:rsidR="002C6109" w:rsidRDefault="002C6109">
      <w:pPr>
        <w:rPr>
          <w:rFonts w:ascii="Bookman Old Style" w:hAnsi="Bookman Old Style"/>
          <w:szCs w:val="24"/>
          <w:lang w:val="hr-HR"/>
        </w:rPr>
      </w:pPr>
    </w:p>
    <w:p w:rsidR="004B5CEB" w:rsidRDefault="000B10B3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Nad </w:t>
      </w:r>
      <w:r w:rsidR="002C5C8E">
        <w:rPr>
          <w:rFonts w:ascii="Bookman Old Style" w:hAnsi="Bookman Old Style"/>
          <w:szCs w:val="24"/>
          <w:lang w:val="hr-HR"/>
        </w:rPr>
        <w:t xml:space="preserve">stečajnim </w:t>
      </w:r>
      <w:r w:rsidR="00321625">
        <w:rPr>
          <w:rFonts w:ascii="Bookman Old Style" w:hAnsi="Bookman Old Style"/>
          <w:szCs w:val="24"/>
          <w:lang w:val="hr-HR"/>
        </w:rPr>
        <w:t xml:space="preserve">dužnikom </w:t>
      </w:r>
      <w:r w:rsidR="00D733E4">
        <w:rPr>
          <w:rFonts w:ascii="Bookman Old Style" w:hAnsi="Bookman Old Style"/>
          <w:szCs w:val="24"/>
          <w:lang w:val="hr-HR"/>
        </w:rPr>
        <w:t>MEGAFLEX d.o.o</w:t>
      </w:r>
      <w:r w:rsidR="00321625">
        <w:rPr>
          <w:rFonts w:ascii="Bookman Old Style" w:hAnsi="Bookman Old Style"/>
          <w:szCs w:val="24"/>
          <w:lang w:val="hr-HR"/>
        </w:rPr>
        <w:t>.</w:t>
      </w:r>
      <w:r w:rsidR="00923E9A">
        <w:rPr>
          <w:rFonts w:ascii="Bookman Old Style" w:hAnsi="Bookman Old Style"/>
          <w:szCs w:val="24"/>
          <w:lang w:val="hr-HR"/>
        </w:rPr>
        <w:t xml:space="preserve"> </w:t>
      </w:r>
      <w:r w:rsidR="00D733E4">
        <w:rPr>
          <w:rFonts w:ascii="Bookman Old Style" w:hAnsi="Bookman Old Style"/>
          <w:szCs w:val="24"/>
          <w:lang w:val="hr-HR"/>
        </w:rPr>
        <w:t>Sisak, Obrtnička 10</w:t>
      </w:r>
      <w:r w:rsidR="002C5C8E">
        <w:rPr>
          <w:rFonts w:ascii="Bookman Old Style" w:hAnsi="Bookman Old Style"/>
          <w:szCs w:val="24"/>
          <w:lang w:val="hr-HR"/>
        </w:rPr>
        <w:t>,</w:t>
      </w:r>
      <w:r>
        <w:rPr>
          <w:rFonts w:ascii="Bookman Old Style" w:hAnsi="Bookman Old Style"/>
          <w:szCs w:val="24"/>
          <w:lang w:val="hr-HR"/>
        </w:rPr>
        <w:t xml:space="preserve"> </w:t>
      </w:r>
      <w:r w:rsidR="000B39F8">
        <w:rPr>
          <w:rFonts w:ascii="Bookman Old Style" w:hAnsi="Bookman Old Style"/>
          <w:szCs w:val="24"/>
          <w:lang w:val="hr-HR"/>
        </w:rPr>
        <w:t xml:space="preserve">dana </w:t>
      </w:r>
      <w:r w:rsidR="00D733E4">
        <w:rPr>
          <w:rFonts w:ascii="Bookman Old Style" w:hAnsi="Bookman Old Style"/>
          <w:szCs w:val="24"/>
          <w:lang w:val="hr-HR"/>
        </w:rPr>
        <w:t>05. lipnja 2014</w:t>
      </w:r>
      <w:r w:rsidR="00923E9A">
        <w:rPr>
          <w:rFonts w:ascii="Bookman Old Style" w:hAnsi="Bookman Old Style"/>
          <w:szCs w:val="24"/>
          <w:lang w:val="hr-HR"/>
        </w:rPr>
        <w:t>. godine otvoren je stečajni postupak.</w:t>
      </w:r>
    </w:p>
    <w:p w:rsidR="000D25F7" w:rsidRDefault="000D25F7" w:rsidP="000D25F7">
      <w:pPr>
        <w:ind w:left="-142"/>
        <w:jc w:val="both"/>
        <w:rPr>
          <w:rFonts w:ascii="Bookman Old Style" w:hAnsi="Bookman Old Style"/>
          <w:szCs w:val="24"/>
          <w:lang w:val="hr-HR"/>
        </w:rPr>
      </w:pPr>
    </w:p>
    <w:p w:rsidR="000B10B3" w:rsidRDefault="000B10B3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Ispitno i izvještajno ročište održano je </w:t>
      </w:r>
      <w:r w:rsidR="00D733E4">
        <w:rPr>
          <w:rFonts w:ascii="Bookman Old Style" w:hAnsi="Bookman Old Style"/>
          <w:szCs w:val="24"/>
          <w:lang w:val="hr-HR"/>
        </w:rPr>
        <w:t>23. rujna 2014.</w:t>
      </w:r>
      <w:r>
        <w:rPr>
          <w:rFonts w:ascii="Bookman Old Style" w:hAnsi="Bookman Old Style"/>
          <w:szCs w:val="24"/>
          <w:lang w:val="hr-HR"/>
        </w:rPr>
        <w:t xml:space="preserve"> godine</w:t>
      </w:r>
      <w:r w:rsidR="00A15FC0">
        <w:rPr>
          <w:rFonts w:ascii="Bookman Old Style" w:hAnsi="Bookman Old Style"/>
          <w:szCs w:val="24"/>
          <w:lang w:val="hr-HR"/>
        </w:rPr>
        <w:t>.</w:t>
      </w:r>
    </w:p>
    <w:p w:rsidR="000B39F8" w:rsidRDefault="000B39F8" w:rsidP="000B39F8">
      <w:pPr>
        <w:jc w:val="both"/>
        <w:rPr>
          <w:rFonts w:ascii="Bookman Old Style" w:hAnsi="Bookman Old Style"/>
          <w:szCs w:val="24"/>
          <w:lang w:val="hr-HR"/>
        </w:rPr>
      </w:pPr>
    </w:p>
    <w:p w:rsidR="000B39F8" w:rsidRDefault="000B39F8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Posebno ispitno ročište održano 06. </w:t>
      </w:r>
      <w:r w:rsidR="00D733E4">
        <w:rPr>
          <w:rFonts w:ascii="Bookman Old Style" w:hAnsi="Bookman Old Style"/>
          <w:szCs w:val="24"/>
          <w:lang w:val="hr-HR"/>
        </w:rPr>
        <w:t>svibnja 2015</w:t>
      </w:r>
      <w:r>
        <w:rPr>
          <w:rFonts w:ascii="Bookman Old Style" w:hAnsi="Bookman Old Style"/>
          <w:szCs w:val="24"/>
          <w:lang w:val="hr-HR"/>
        </w:rPr>
        <w:t>.</w:t>
      </w:r>
      <w:r w:rsidR="00D733E4">
        <w:rPr>
          <w:rFonts w:ascii="Bookman Old Style" w:hAnsi="Bookman Old Style"/>
          <w:szCs w:val="24"/>
          <w:lang w:val="hr-HR"/>
        </w:rPr>
        <w:t xml:space="preserve"> </w:t>
      </w:r>
      <w:r>
        <w:rPr>
          <w:rFonts w:ascii="Bookman Old Style" w:hAnsi="Bookman Old Style"/>
          <w:szCs w:val="24"/>
          <w:lang w:val="hr-HR"/>
        </w:rPr>
        <w:t>godine.</w:t>
      </w:r>
    </w:p>
    <w:p w:rsidR="00D733E4" w:rsidRDefault="00D733E4" w:rsidP="00D733E4">
      <w:pPr>
        <w:jc w:val="both"/>
        <w:rPr>
          <w:rFonts w:ascii="Bookman Old Style" w:hAnsi="Bookman Old Style"/>
          <w:szCs w:val="24"/>
          <w:lang w:val="hr-HR"/>
        </w:rPr>
      </w:pPr>
    </w:p>
    <w:p w:rsidR="00D733E4" w:rsidRDefault="00D733E4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Ukupno priznate tražbine vjerovnika I. i II. isplatnog reda u iznosu od 5.241.833,50 kuna (vjerovnici I. isplatnog reda 265.345,56 kuna i vjerovnici II. isplatnog reda 4.976.487,94 kuna).</w:t>
      </w:r>
    </w:p>
    <w:p w:rsidR="00F21DD7" w:rsidRDefault="00F21DD7" w:rsidP="00F21DD7">
      <w:pPr>
        <w:jc w:val="both"/>
        <w:rPr>
          <w:rFonts w:ascii="Bookman Old Style" w:hAnsi="Bookman Old Style"/>
          <w:szCs w:val="24"/>
          <w:lang w:val="hr-HR"/>
        </w:rPr>
      </w:pPr>
    </w:p>
    <w:p w:rsidR="00E25BF1" w:rsidRDefault="0025552B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Od otvaranja stečajnog postupka unovčena je sva imovina koja se </w:t>
      </w:r>
      <w:r w:rsidR="00D733E4">
        <w:rPr>
          <w:rFonts w:ascii="Bookman Old Style" w:hAnsi="Bookman Old Style"/>
          <w:szCs w:val="24"/>
          <w:lang w:val="hr-HR"/>
        </w:rPr>
        <w:t>činila stečajnu masu. Ukupno unovčena stečajna masa iznosi 776.915,03 kuna.</w:t>
      </w:r>
      <w:r>
        <w:rPr>
          <w:rFonts w:ascii="Bookman Old Style" w:hAnsi="Bookman Old Style"/>
          <w:szCs w:val="24"/>
          <w:lang w:val="hr-HR"/>
        </w:rPr>
        <w:t xml:space="preserve"> </w:t>
      </w:r>
    </w:p>
    <w:p w:rsidR="00F21DD7" w:rsidRDefault="00F21DD7" w:rsidP="00F21DD7">
      <w:pPr>
        <w:jc w:val="both"/>
        <w:rPr>
          <w:rFonts w:ascii="Bookman Old Style" w:hAnsi="Bookman Old Style"/>
          <w:szCs w:val="24"/>
          <w:lang w:val="hr-HR"/>
        </w:rPr>
      </w:pPr>
    </w:p>
    <w:p w:rsidR="00893AA2" w:rsidRDefault="00893AA2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Iz unovčene stečajne mase djelomično je podmiren razlučni vjerovnik </w:t>
      </w:r>
      <w:r w:rsidR="00D733E4">
        <w:rPr>
          <w:rFonts w:ascii="Bookman Old Style" w:hAnsi="Bookman Old Style"/>
          <w:szCs w:val="24"/>
          <w:lang w:val="hr-HR"/>
        </w:rPr>
        <w:t>B2 KAPITAL d.o.o., Radnička cesta 41, Zagreb, OIB:57509775367 u iznosu od 618.662,18 kuna.</w:t>
      </w:r>
    </w:p>
    <w:p w:rsidR="00A3185C" w:rsidRDefault="00A3185C" w:rsidP="00A3185C">
      <w:pPr>
        <w:jc w:val="both"/>
        <w:rPr>
          <w:rFonts w:ascii="Bookman Old Style" w:hAnsi="Bookman Old Style"/>
          <w:szCs w:val="24"/>
          <w:lang w:val="hr-HR"/>
        </w:rPr>
      </w:pPr>
    </w:p>
    <w:p w:rsidR="001A7A23" w:rsidRDefault="001A7A23" w:rsidP="001A7A23">
      <w:pPr>
        <w:jc w:val="both"/>
        <w:rPr>
          <w:rFonts w:ascii="Bookman Old Style" w:hAnsi="Bookman Old Style"/>
          <w:szCs w:val="24"/>
          <w:lang w:val="hr-HR"/>
        </w:rPr>
      </w:pPr>
    </w:p>
    <w:p w:rsidR="001A7A23" w:rsidRDefault="001A7A23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U privitku Izvješća daju se slijedeće tablice:</w:t>
      </w:r>
    </w:p>
    <w:p w:rsidR="00A3185C" w:rsidRDefault="00A3185C" w:rsidP="00A3185C">
      <w:pPr>
        <w:ind w:left="360"/>
        <w:jc w:val="both"/>
        <w:rPr>
          <w:rFonts w:ascii="Bookman Old Style" w:hAnsi="Bookman Old Style"/>
          <w:szCs w:val="24"/>
          <w:lang w:val="hr-HR"/>
        </w:rPr>
      </w:pPr>
    </w:p>
    <w:p w:rsidR="00A3185C" w:rsidRPr="00A3185C" w:rsidRDefault="001A7A23" w:rsidP="00A3185C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 w:rsidRPr="00A3185C">
        <w:rPr>
          <w:rFonts w:ascii="Bookman Old Style" w:hAnsi="Bookman Old Style"/>
          <w:szCs w:val="24"/>
          <w:lang w:val="hr-HR"/>
        </w:rPr>
        <w:t xml:space="preserve">Tablica priliva </w:t>
      </w:r>
      <w:r w:rsidR="00143601" w:rsidRPr="00A3185C">
        <w:rPr>
          <w:rFonts w:ascii="Bookman Old Style" w:hAnsi="Bookman Old Style"/>
          <w:szCs w:val="24"/>
          <w:lang w:val="hr-HR"/>
        </w:rPr>
        <w:t xml:space="preserve">i odliva sredstava za period </w:t>
      </w:r>
      <w:r w:rsidR="00D733E4">
        <w:rPr>
          <w:rFonts w:ascii="Bookman Old Style" w:hAnsi="Bookman Old Style"/>
          <w:szCs w:val="24"/>
          <w:lang w:val="hr-HR"/>
        </w:rPr>
        <w:t>05.06.2014.g</w:t>
      </w:r>
      <w:r w:rsidR="00143601" w:rsidRPr="00A3185C">
        <w:rPr>
          <w:rFonts w:ascii="Bookman Old Style" w:hAnsi="Bookman Old Style"/>
          <w:szCs w:val="24"/>
          <w:lang w:val="hr-HR"/>
        </w:rPr>
        <w:t xml:space="preserve">. </w:t>
      </w:r>
      <w:r w:rsidR="00D733E4">
        <w:rPr>
          <w:rFonts w:ascii="Bookman Old Style" w:hAnsi="Bookman Old Style"/>
          <w:szCs w:val="24"/>
          <w:lang w:val="hr-HR"/>
        </w:rPr>
        <w:t>do 07.11.2016.g.</w:t>
      </w:r>
    </w:p>
    <w:p w:rsidR="00143601" w:rsidRDefault="00143601" w:rsidP="00143601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lastRenderedPageBreak/>
        <w:t xml:space="preserve">Popis nenamirenih troškova stečajnog postupka i ostalih obveza stečajne mase </w:t>
      </w:r>
    </w:p>
    <w:p w:rsidR="009921C1" w:rsidRDefault="009921C1" w:rsidP="00143601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Plan troškova za period od narednih 6 mjeseci</w:t>
      </w:r>
    </w:p>
    <w:p w:rsidR="009921C1" w:rsidRDefault="009921C1" w:rsidP="00143601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Godišnja financijska izvješća za period </w:t>
      </w:r>
      <w:r w:rsidR="00615932">
        <w:rPr>
          <w:rFonts w:ascii="Bookman Old Style" w:hAnsi="Bookman Old Style"/>
          <w:szCs w:val="24"/>
          <w:lang w:val="hr-HR"/>
        </w:rPr>
        <w:t>01.01.2016</w:t>
      </w:r>
      <w:r>
        <w:rPr>
          <w:rFonts w:ascii="Bookman Old Style" w:hAnsi="Bookman Old Style"/>
          <w:szCs w:val="24"/>
          <w:lang w:val="hr-HR"/>
        </w:rPr>
        <w:t>.-</w:t>
      </w:r>
      <w:r w:rsidR="00D733E4">
        <w:rPr>
          <w:rFonts w:ascii="Bookman Old Style" w:hAnsi="Bookman Old Style"/>
          <w:szCs w:val="24"/>
          <w:lang w:val="hr-HR"/>
        </w:rPr>
        <w:t>07.11</w:t>
      </w:r>
      <w:r w:rsidR="00615932">
        <w:rPr>
          <w:rFonts w:ascii="Bookman Old Style" w:hAnsi="Bookman Old Style"/>
          <w:szCs w:val="24"/>
          <w:lang w:val="hr-HR"/>
        </w:rPr>
        <w:t>.2016</w:t>
      </w:r>
      <w:r>
        <w:rPr>
          <w:rFonts w:ascii="Bookman Old Style" w:hAnsi="Bookman Old Style"/>
          <w:szCs w:val="24"/>
          <w:lang w:val="hr-HR"/>
        </w:rPr>
        <w:t>. godine</w:t>
      </w:r>
    </w:p>
    <w:p w:rsidR="00ED06C9" w:rsidRDefault="00ED06C9" w:rsidP="00105AE0">
      <w:pPr>
        <w:jc w:val="both"/>
        <w:rPr>
          <w:rFonts w:ascii="Bookman Old Style" w:hAnsi="Bookman Old Style"/>
          <w:szCs w:val="24"/>
          <w:lang w:val="hr-HR"/>
        </w:rPr>
      </w:pPr>
    </w:p>
    <w:p w:rsidR="004A725C" w:rsidRPr="00F33AB5" w:rsidRDefault="0061210B" w:rsidP="004A725C">
      <w:pPr>
        <w:jc w:val="both"/>
        <w:rPr>
          <w:rFonts w:ascii="Bookman Old Style" w:hAnsi="Bookman Old Style"/>
          <w:b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Nakon podmire troškova stečajnog postupka </w:t>
      </w:r>
      <w:r w:rsidR="00120582">
        <w:rPr>
          <w:rFonts w:ascii="Bookman Old Style" w:hAnsi="Bookman Old Style"/>
          <w:szCs w:val="24"/>
          <w:lang w:val="hr-HR"/>
        </w:rPr>
        <w:t xml:space="preserve"> ostat će nepodmireno </w:t>
      </w:r>
      <w:r w:rsidR="00D733E4">
        <w:rPr>
          <w:rFonts w:ascii="Bookman Old Style" w:hAnsi="Bookman Old Style"/>
          <w:b/>
          <w:szCs w:val="24"/>
          <w:lang w:val="hr-HR"/>
        </w:rPr>
        <w:t>9.030,48</w:t>
      </w:r>
      <w:r w:rsidR="00120582" w:rsidRPr="00F33AB5">
        <w:rPr>
          <w:rFonts w:ascii="Bookman Old Style" w:hAnsi="Bookman Old Style"/>
          <w:b/>
          <w:szCs w:val="24"/>
          <w:lang w:val="hr-HR"/>
        </w:rPr>
        <w:t xml:space="preserve"> kuna troškov</w:t>
      </w:r>
      <w:r w:rsidR="005D46D6" w:rsidRPr="00F33AB5">
        <w:rPr>
          <w:rFonts w:ascii="Bookman Old Style" w:hAnsi="Bookman Old Style"/>
          <w:b/>
          <w:szCs w:val="24"/>
          <w:lang w:val="hr-HR"/>
        </w:rPr>
        <w:t>a stečajnog postupka</w:t>
      </w:r>
      <w:r w:rsidR="00120582" w:rsidRPr="00F33AB5">
        <w:rPr>
          <w:rFonts w:ascii="Bookman Old Style" w:hAnsi="Bookman Old Style"/>
          <w:b/>
          <w:szCs w:val="24"/>
          <w:lang w:val="hr-HR"/>
        </w:rPr>
        <w:t xml:space="preserve"> i obvez</w:t>
      </w:r>
      <w:r w:rsidR="005D46D6" w:rsidRPr="00F33AB5">
        <w:rPr>
          <w:rFonts w:ascii="Bookman Old Style" w:hAnsi="Bookman Old Style"/>
          <w:b/>
          <w:szCs w:val="24"/>
          <w:lang w:val="hr-HR"/>
        </w:rPr>
        <w:t>a</w:t>
      </w:r>
      <w:r w:rsidR="00120582" w:rsidRPr="00F33AB5">
        <w:rPr>
          <w:rFonts w:ascii="Bookman Old Style" w:hAnsi="Bookman Old Style"/>
          <w:b/>
          <w:szCs w:val="24"/>
          <w:lang w:val="hr-HR"/>
        </w:rPr>
        <w:t xml:space="preserve"> stečajne mase</w:t>
      </w:r>
      <w:r w:rsidR="004A725C" w:rsidRPr="00F33AB5">
        <w:rPr>
          <w:rFonts w:ascii="Bookman Old Style" w:hAnsi="Bookman Old Style"/>
          <w:b/>
          <w:szCs w:val="24"/>
          <w:lang w:val="hr-HR"/>
        </w:rPr>
        <w:t xml:space="preserve">.  </w:t>
      </w:r>
    </w:p>
    <w:p w:rsidR="00120582" w:rsidRDefault="00120582" w:rsidP="00105AE0">
      <w:pPr>
        <w:jc w:val="both"/>
        <w:rPr>
          <w:rFonts w:ascii="Bookman Old Style" w:hAnsi="Bookman Old Style"/>
          <w:szCs w:val="24"/>
          <w:lang w:val="hr-HR"/>
        </w:rPr>
      </w:pPr>
    </w:p>
    <w:p w:rsidR="00E25BF1" w:rsidRDefault="00E25BF1" w:rsidP="00105AE0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Dakle, stečajna masa nije dostatna niti za pokriće troškova stečajnog postupka s toga smatram da su se ostvarili uvjeti za postupanje po članku 203. Stečajnog zakona.</w:t>
      </w:r>
    </w:p>
    <w:p w:rsidR="00F8536D" w:rsidRDefault="00F8536D" w:rsidP="000B10B3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F8536D" w:rsidRDefault="00F8536D" w:rsidP="000D25F7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U privitku </w:t>
      </w:r>
      <w:r w:rsidR="0005273D">
        <w:rPr>
          <w:rFonts w:ascii="Bookman Old Style" w:hAnsi="Bookman Old Style"/>
          <w:szCs w:val="24"/>
          <w:lang w:val="hr-HR"/>
        </w:rPr>
        <w:t xml:space="preserve">se također nalazi tablica u kojoj su specificirani troškovi stečajnog postupka za period od </w:t>
      </w:r>
      <w:r w:rsidR="00C34AB8">
        <w:rPr>
          <w:rFonts w:ascii="Bookman Old Style" w:hAnsi="Bookman Old Style"/>
          <w:szCs w:val="24"/>
          <w:lang w:val="hr-HR"/>
        </w:rPr>
        <w:t>narednih</w:t>
      </w:r>
      <w:r w:rsidR="0005273D">
        <w:rPr>
          <w:rFonts w:ascii="Bookman Old Style" w:hAnsi="Bookman Old Style"/>
          <w:szCs w:val="24"/>
          <w:lang w:val="hr-HR"/>
        </w:rPr>
        <w:t xml:space="preserve"> 6 mjeseci koji bi se morali pr</w:t>
      </w:r>
      <w:r w:rsidR="003579A5">
        <w:rPr>
          <w:rFonts w:ascii="Bookman Old Style" w:hAnsi="Bookman Old Style"/>
          <w:szCs w:val="24"/>
          <w:lang w:val="hr-HR"/>
        </w:rPr>
        <w:t>e</w:t>
      </w:r>
      <w:r w:rsidR="0005273D">
        <w:rPr>
          <w:rFonts w:ascii="Bookman Old Style" w:hAnsi="Bookman Old Style"/>
          <w:szCs w:val="24"/>
          <w:lang w:val="hr-HR"/>
        </w:rPr>
        <w:t>dujmiti ukoliko vjerovnici žele da se stečajni postupak nastavi.</w:t>
      </w:r>
    </w:p>
    <w:p w:rsidR="000D25F7" w:rsidRDefault="000D25F7" w:rsidP="000D25F7">
      <w:pPr>
        <w:jc w:val="both"/>
        <w:rPr>
          <w:rFonts w:ascii="Bookman Old Style" w:hAnsi="Bookman Old Style"/>
          <w:szCs w:val="24"/>
          <w:lang w:val="hr-HR"/>
        </w:rPr>
      </w:pPr>
    </w:p>
    <w:p w:rsidR="008670D6" w:rsidRDefault="00C34AB8" w:rsidP="000D25F7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Kako dužnik nema imovine, daje se slijedeći</w:t>
      </w:r>
    </w:p>
    <w:p w:rsidR="000D25F7" w:rsidRDefault="000D25F7" w:rsidP="000D25F7">
      <w:pPr>
        <w:jc w:val="both"/>
        <w:rPr>
          <w:rFonts w:ascii="Bookman Old Style" w:hAnsi="Bookman Old Style"/>
          <w:szCs w:val="24"/>
          <w:lang w:val="hr-HR"/>
        </w:rPr>
      </w:pPr>
    </w:p>
    <w:p w:rsidR="008670D6" w:rsidRDefault="008670D6" w:rsidP="000B10B3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8670D6" w:rsidRDefault="008670D6" w:rsidP="000D25F7">
      <w:pPr>
        <w:ind w:left="720"/>
        <w:jc w:val="center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PRIJEDLOG</w:t>
      </w:r>
    </w:p>
    <w:p w:rsidR="000D25F7" w:rsidRDefault="000D25F7" w:rsidP="000D25F7">
      <w:pPr>
        <w:ind w:left="720"/>
        <w:jc w:val="center"/>
        <w:rPr>
          <w:rFonts w:ascii="Bookman Old Style" w:hAnsi="Bookman Old Style"/>
          <w:szCs w:val="24"/>
          <w:lang w:val="hr-HR"/>
        </w:rPr>
      </w:pPr>
    </w:p>
    <w:p w:rsidR="008670D6" w:rsidRDefault="008670D6" w:rsidP="008670D6">
      <w:pPr>
        <w:ind w:left="720"/>
        <w:jc w:val="center"/>
        <w:rPr>
          <w:rFonts w:ascii="Bookman Old Style" w:hAnsi="Bookman Old Style"/>
          <w:szCs w:val="24"/>
          <w:lang w:val="hr-HR"/>
        </w:rPr>
      </w:pPr>
    </w:p>
    <w:p w:rsidR="008670D6" w:rsidRDefault="008670D6" w:rsidP="008243FF">
      <w:pPr>
        <w:numPr>
          <w:ilvl w:val="0"/>
          <w:numId w:val="24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da se donese rješenje kojim se obustavlja i zaključuje stečajni postupak </w:t>
      </w:r>
      <w:r w:rsidR="008243FF">
        <w:rPr>
          <w:rFonts w:ascii="Bookman Old Style" w:hAnsi="Bookman Old Style"/>
          <w:szCs w:val="24"/>
          <w:lang w:val="hr-HR"/>
        </w:rPr>
        <w:t xml:space="preserve">nad </w:t>
      </w:r>
      <w:r w:rsidR="003579A5">
        <w:rPr>
          <w:rFonts w:ascii="Bookman Old Style" w:hAnsi="Bookman Old Style"/>
          <w:szCs w:val="24"/>
          <w:lang w:val="hr-HR"/>
        </w:rPr>
        <w:t xml:space="preserve">stečajnim dužnikom </w:t>
      </w:r>
      <w:r w:rsidR="0008377B">
        <w:rPr>
          <w:rFonts w:ascii="Bookman Old Style" w:hAnsi="Bookman Old Style"/>
          <w:szCs w:val="24"/>
          <w:lang w:val="hr-HR"/>
        </w:rPr>
        <w:t>MEGAFLEX d.o.o.</w:t>
      </w:r>
      <w:r w:rsidR="008243FF">
        <w:rPr>
          <w:rFonts w:ascii="Bookman Old Style" w:hAnsi="Bookman Old Style"/>
          <w:szCs w:val="24"/>
          <w:lang w:val="hr-HR"/>
        </w:rPr>
        <w:t xml:space="preserve"> – u stečaju iz razloga što stečajna masa nije dostatna ni za pokriće troškova stečajnog postupka, sukladno članku 203. stavak 1. Stečajnog zakona</w:t>
      </w:r>
    </w:p>
    <w:p w:rsidR="008243FF" w:rsidRDefault="008243FF" w:rsidP="008243FF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8243FF" w:rsidRDefault="008243FF" w:rsidP="008243FF">
      <w:pPr>
        <w:numPr>
          <w:ilvl w:val="0"/>
          <w:numId w:val="24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da prije donošenja rješenja o obustavi i zaključenju stečajnog postupka pribavi mišljenje vjerovnika stečajne mase i skupštine vjerovnika</w:t>
      </w:r>
    </w:p>
    <w:p w:rsidR="008243FF" w:rsidRDefault="008243FF" w:rsidP="008243FF">
      <w:pPr>
        <w:jc w:val="both"/>
        <w:rPr>
          <w:rFonts w:ascii="Bookman Old Style" w:hAnsi="Bookman Old Style"/>
          <w:szCs w:val="24"/>
          <w:lang w:val="hr-HR"/>
        </w:rPr>
      </w:pPr>
    </w:p>
    <w:p w:rsidR="008243FF" w:rsidRDefault="008243FF" w:rsidP="008243FF">
      <w:pPr>
        <w:numPr>
          <w:ilvl w:val="0"/>
          <w:numId w:val="24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postupak se neće obustaviti i zaključiti ako vjerovnici solidarno predujme dostatan iznos za pokriće troškova stečajnog postupka, koji za narednih 6 mjeseci iznosi </w:t>
      </w:r>
      <w:r w:rsidR="0008377B">
        <w:rPr>
          <w:rFonts w:ascii="Bookman Old Style" w:hAnsi="Bookman Old Style"/>
          <w:b/>
          <w:szCs w:val="24"/>
          <w:lang w:val="hr-HR"/>
        </w:rPr>
        <w:t>36.195,57</w:t>
      </w:r>
      <w:r>
        <w:rPr>
          <w:rFonts w:ascii="Bookman Old Style" w:hAnsi="Bookman Old Style"/>
          <w:szCs w:val="24"/>
          <w:lang w:val="hr-HR"/>
        </w:rPr>
        <w:t xml:space="preserve"> kuna.</w:t>
      </w:r>
    </w:p>
    <w:p w:rsidR="008243FF" w:rsidRDefault="008243FF" w:rsidP="008670D6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E84926" w:rsidRDefault="00E84926" w:rsidP="008243FF">
      <w:pPr>
        <w:ind w:left="-142"/>
        <w:jc w:val="both"/>
        <w:rPr>
          <w:rFonts w:ascii="Bookman Old Style" w:hAnsi="Bookman Old Style"/>
          <w:szCs w:val="24"/>
          <w:lang w:val="hr-HR"/>
        </w:rPr>
      </w:pPr>
    </w:p>
    <w:p w:rsidR="004B5CEB" w:rsidRPr="001E4070" w:rsidRDefault="004B5CEB" w:rsidP="001E4070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S poštovanjem,</w:t>
      </w:r>
    </w:p>
    <w:p w:rsidR="002C6109" w:rsidRPr="001E4070" w:rsidRDefault="002C6109">
      <w:pPr>
        <w:rPr>
          <w:rFonts w:ascii="Bookman Old Style" w:hAnsi="Bookman Old Style"/>
          <w:b/>
          <w:szCs w:val="24"/>
          <w:lang w:val="hr-HR"/>
        </w:rPr>
      </w:pPr>
    </w:p>
    <w:p w:rsidR="002C6109" w:rsidRDefault="002C6109">
      <w:pPr>
        <w:rPr>
          <w:rFonts w:ascii="Bookman Old Style" w:hAnsi="Bookman Old Style"/>
          <w:bCs/>
          <w:lang w:val="hr-HR"/>
        </w:rPr>
      </w:pPr>
    </w:p>
    <w:p w:rsidR="007A0047" w:rsidRDefault="00124722" w:rsidP="007A0047">
      <w:pPr>
        <w:jc w:val="right"/>
        <w:rPr>
          <w:rFonts w:ascii="Bookman Old Style" w:hAnsi="Bookman Old Style"/>
          <w:bCs/>
          <w:lang w:val="hr-HR"/>
        </w:rPr>
      </w:pP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  <w:t>Steč</w:t>
      </w:r>
      <w:r w:rsidR="007A0047">
        <w:rPr>
          <w:rFonts w:ascii="Bookman Old Style" w:hAnsi="Bookman Old Style"/>
          <w:bCs/>
          <w:lang w:val="hr-HR"/>
        </w:rPr>
        <w:t>ajna upraviteljica</w:t>
      </w:r>
    </w:p>
    <w:p w:rsidR="008A5B67" w:rsidRDefault="00124722" w:rsidP="009C5D06">
      <w:pPr>
        <w:ind w:left="5760" w:firstLine="720"/>
        <w:jc w:val="center"/>
        <w:rPr>
          <w:rFonts w:ascii="Bookman Old Style" w:hAnsi="Bookman Old Style"/>
          <w:bCs/>
          <w:lang w:val="hr-HR"/>
        </w:rPr>
      </w:pPr>
      <w:r>
        <w:rPr>
          <w:rFonts w:ascii="Bookman Old Style" w:hAnsi="Bookman Old Style"/>
          <w:bCs/>
          <w:lang w:val="hr-HR"/>
        </w:rPr>
        <w:t>Davorka Huljev</w:t>
      </w:r>
    </w:p>
    <w:sectPr w:rsidR="008A5B67">
      <w:pgSz w:w="11896" w:h="16834"/>
      <w:pgMar w:top="851" w:right="1440" w:bottom="1440" w:left="1440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meri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DAD"/>
    <w:multiLevelType w:val="singleLevel"/>
    <w:tmpl w:val="5248F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05AB2325"/>
    <w:multiLevelType w:val="hybridMultilevel"/>
    <w:tmpl w:val="06FAF3D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>
    <w:nsid w:val="05AF38B0"/>
    <w:multiLevelType w:val="hybridMultilevel"/>
    <w:tmpl w:val="743458C4"/>
    <w:lvl w:ilvl="0" w:tplc="6B5E877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ED77ED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07574CD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9012465"/>
    <w:multiLevelType w:val="singleLevel"/>
    <w:tmpl w:val="E47063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ADA70EB"/>
    <w:multiLevelType w:val="singleLevel"/>
    <w:tmpl w:val="90627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>
    <w:nsid w:val="0D7F063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11A4E0E"/>
    <w:multiLevelType w:val="hybridMultilevel"/>
    <w:tmpl w:val="51989576"/>
    <w:lvl w:ilvl="0">
      <w:start w:val="1"/>
      <w:numFmt w:val="decimal"/>
      <w:lvlText w:val="%1."/>
      <w:lvlJc w:val="left"/>
      <w:pPr>
        <w:tabs>
          <w:tab w:val="num" w:pos="1520"/>
        </w:tabs>
        <w:ind w:left="1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40"/>
        </w:tabs>
        <w:ind w:left="2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960"/>
        </w:tabs>
        <w:ind w:left="2960" w:hanging="180"/>
      </w:pPr>
    </w:lvl>
    <w:lvl w:ilvl="3" w:tentative="1">
      <w:start w:val="1"/>
      <w:numFmt w:val="decimal"/>
      <w:lvlText w:val="%4."/>
      <w:lvlJc w:val="left"/>
      <w:pPr>
        <w:tabs>
          <w:tab w:val="num" w:pos="3680"/>
        </w:tabs>
        <w:ind w:left="3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00"/>
        </w:tabs>
        <w:ind w:left="4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20"/>
        </w:tabs>
        <w:ind w:left="5120" w:hanging="180"/>
      </w:pPr>
    </w:lvl>
    <w:lvl w:ilvl="6" w:tentative="1">
      <w:start w:val="1"/>
      <w:numFmt w:val="decimal"/>
      <w:lvlText w:val="%7."/>
      <w:lvlJc w:val="left"/>
      <w:pPr>
        <w:tabs>
          <w:tab w:val="num" w:pos="5840"/>
        </w:tabs>
        <w:ind w:left="5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560"/>
        </w:tabs>
        <w:ind w:left="6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80"/>
        </w:tabs>
        <w:ind w:left="7280" w:hanging="180"/>
      </w:pPr>
    </w:lvl>
  </w:abstractNum>
  <w:abstractNum w:abstractNumId="9">
    <w:nsid w:val="12F62E44"/>
    <w:multiLevelType w:val="hybridMultilevel"/>
    <w:tmpl w:val="461ADB6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F07F00"/>
    <w:multiLevelType w:val="hybridMultilevel"/>
    <w:tmpl w:val="5F0473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C218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8FB4E73"/>
    <w:multiLevelType w:val="hybridMultilevel"/>
    <w:tmpl w:val="CD4C8E90"/>
    <w:lvl w:ilvl="0" w:tplc="041A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3B0D32A8"/>
    <w:multiLevelType w:val="hybridMultilevel"/>
    <w:tmpl w:val="3A2E60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22379F"/>
    <w:multiLevelType w:val="singleLevel"/>
    <w:tmpl w:val="2344349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F7D6CB2"/>
    <w:multiLevelType w:val="hybridMultilevel"/>
    <w:tmpl w:val="76F6301E"/>
    <w:lvl w:ilvl="0" w:tplc="D4A2CF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A3F06FD"/>
    <w:multiLevelType w:val="hybridMultilevel"/>
    <w:tmpl w:val="AA0ACFC2"/>
    <w:lvl w:ilvl="0" w:tplc="94BA2BE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60A856EA"/>
    <w:multiLevelType w:val="hybridMultilevel"/>
    <w:tmpl w:val="49FCC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7D532D"/>
    <w:multiLevelType w:val="singleLevel"/>
    <w:tmpl w:val="0C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7114AE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A8F415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24C0F2C"/>
    <w:multiLevelType w:val="hybridMultilevel"/>
    <w:tmpl w:val="891222D8"/>
    <w:lvl w:ilvl="0" w:tplc="94BA2B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99F15D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C3D0B54"/>
    <w:multiLevelType w:val="singleLevel"/>
    <w:tmpl w:val="77D8085E"/>
    <w:lvl w:ilvl="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4">
    <w:nsid w:val="7D5D3C48"/>
    <w:multiLevelType w:val="hybridMultilevel"/>
    <w:tmpl w:val="58CCE22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350DC6"/>
    <w:multiLevelType w:val="hybridMultilevel"/>
    <w:tmpl w:val="16DC729A"/>
    <w:lvl w:ilvl="0" w:tplc="94BA2B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20"/>
  </w:num>
  <w:num w:numId="5">
    <w:abstractNumId w:val="3"/>
  </w:num>
  <w:num w:numId="6">
    <w:abstractNumId w:val="7"/>
  </w:num>
  <w:num w:numId="7">
    <w:abstractNumId w:val="5"/>
  </w:num>
  <w:num w:numId="8">
    <w:abstractNumId w:val="22"/>
  </w:num>
  <w:num w:numId="9">
    <w:abstractNumId w:val="6"/>
  </w:num>
  <w:num w:numId="10">
    <w:abstractNumId w:val="18"/>
  </w:num>
  <w:num w:numId="11">
    <w:abstractNumId w:val="14"/>
  </w:num>
  <w:num w:numId="12">
    <w:abstractNumId w:val="19"/>
  </w:num>
  <w:num w:numId="13">
    <w:abstractNumId w:val="23"/>
  </w:num>
  <w:num w:numId="14">
    <w:abstractNumId w:val="1"/>
  </w:num>
  <w:num w:numId="15">
    <w:abstractNumId w:val="8"/>
  </w:num>
  <w:num w:numId="16">
    <w:abstractNumId w:val="12"/>
  </w:num>
  <w:num w:numId="17">
    <w:abstractNumId w:val="17"/>
  </w:num>
  <w:num w:numId="18">
    <w:abstractNumId w:val="16"/>
  </w:num>
  <w:num w:numId="19">
    <w:abstractNumId w:val="25"/>
  </w:num>
  <w:num w:numId="20">
    <w:abstractNumId w:val="21"/>
  </w:num>
  <w:num w:numId="21">
    <w:abstractNumId w:val="10"/>
  </w:num>
  <w:num w:numId="22">
    <w:abstractNumId w:val="9"/>
  </w:num>
  <w:num w:numId="23">
    <w:abstractNumId w:val="13"/>
  </w:num>
  <w:num w:numId="24">
    <w:abstractNumId w:val="15"/>
  </w:num>
  <w:num w:numId="25">
    <w:abstractNumId w:val="2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6D9"/>
    <w:rsid w:val="0002473F"/>
    <w:rsid w:val="0004027D"/>
    <w:rsid w:val="0005273D"/>
    <w:rsid w:val="0008377B"/>
    <w:rsid w:val="00085C8B"/>
    <w:rsid w:val="000926D9"/>
    <w:rsid w:val="000B10B3"/>
    <w:rsid w:val="000B39F8"/>
    <w:rsid w:val="000D25F7"/>
    <w:rsid w:val="000F3A0F"/>
    <w:rsid w:val="00105AE0"/>
    <w:rsid w:val="00120582"/>
    <w:rsid w:val="00123525"/>
    <w:rsid w:val="00124722"/>
    <w:rsid w:val="00131FE8"/>
    <w:rsid w:val="00143601"/>
    <w:rsid w:val="00197AF7"/>
    <w:rsid w:val="001A7A23"/>
    <w:rsid w:val="001E1F66"/>
    <w:rsid w:val="001E4070"/>
    <w:rsid w:val="001E5468"/>
    <w:rsid w:val="0022226D"/>
    <w:rsid w:val="002301ED"/>
    <w:rsid w:val="00246CEE"/>
    <w:rsid w:val="0025552B"/>
    <w:rsid w:val="002B557C"/>
    <w:rsid w:val="002C5C8E"/>
    <w:rsid w:val="002C6109"/>
    <w:rsid w:val="00321625"/>
    <w:rsid w:val="00331BB1"/>
    <w:rsid w:val="00337558"/>
    <w:rsid w:val="00345464"/>
    <w:rsid w:val="00356866"/>
    <w:rsid w:val="003579A5"/>
    <w:rsid w:val="00382E72"/>
    <w:rsid w:val="00392788"/>
    <w:rsid w:val="003A4D79"/>
    <w:rsid w:val="003C7192"/>
    <w:rsid w:val="00437291"/>
    <w:rsid w:val="0047101A"/>
    <w:rsid w:val="004A725C"/>
    <w:rsid w:val="004B5CEB"/>
    <w:rsid w:val="004C2B61"/>
    <w:rsid w:val="004C3D9D"/>
    <w:rsid w:val="00516DA2"/>
    <w:rsid w:val="00533A6A"/>
    <w:rsid w:val="0054543D"/>
    <w:rsid w:val="0055465F"/>
    <w:rsid w:val="00557591"/>
    <w:rsid w:val="005711AA"/>
    <w:rsid w:val="005A1E6A"/>
    <w:rsid w:val="005C6C0C"/>
    <w:rsid w:val="005D46D6"/>
    <w:rsid w:val="005E4866"/>
    <w:rsid w:val="00610034"/>
    <w:rsid w:val="0061210B"/>
    <w:rsid w:val="00615932"/>
    <w:rsid w:val="00623891"/>
    <w:rsid w:val="0067539B"/>
    <w:rsid w:val="006A20F6"/>
    <w:rsid w:val="006D2DD8"/>
    <w:rsid w:val="007044C7"/>
    <w:rsid w:val="00717BB2"/>
    <w:rsid w:val="0079605B"/>
    <w:rsid w:val="007A0047"/>
    <w:rsid w:val="007A1C25"/>
    <w:rsid w:val="007A26C4"/>
    <w:rsid w:val="00813D1E"/>
    <w:rsid w:val="008150E3"/>
    <w:rsid w:val="0082412D"/>
    <w:rsid w:val="008243FF"/>
    <w:rsid w:val="00850D67"/>
    <w:rsid w:val="008552F7"/>
    <w:rsid w:val="008670D6"/>
    <w:rsid w:val="0088492E"/>
    <w:rsid w:val="00893AA2"/>
    <w:rsid w:val="008A5B67"/>
    <w:rsid w:val="008D36AB"/>
    <w:rsid w:val="008F07F6"/>
    <w:rsid w:val="008F7195"/>
    <w:rsid w:val="00910D77"/>
    <w:rsid w:val="00923E9A"/>
    <w:rsid w:val="0092649B"/>
    <w:rsid w:val="00932180"/>
    <w:rsid w:val="009360E4"/>
    <w:rsid w:val="00954E8C"/>
    <w:rsid w:val="009921C1"/>
    <w:rsid w:val="009C5D06"/>
    <w:rsid w:val="009E2387"/>
    <w:rsid w:val="00A07FFA"/>
    <w:rsid w:val="00A15FC0"/>
    <w:rsid w:val="00A22A7F"/>
    <w:rsid w:val="00A3185C"/>
    <w:rsid w:val="00A3566F"/>
    <w:rsid w:val="00A9318B"/>
    <w:rsid w:val="00AA3329"/>
    <w:rsid w:val="00AA6A58"/>
    <w:rsid w:val="00AB7226"/>
    <w:rsid w:val="00AD2A5E"/>
    <w:rsid w:val="00AD7E85"/>
    <w:rsid w:val="00AF1876"/>
    <w:rsid w:val="00AF7901"/>
    <w:rsid w:val="00AF7B66"/>
    <w:rsid w:val="00B13DDB"/>
    <w:rsid w:val="00B44088"/>
    <w:rsid w:val="00B65CAC"/>
    <w:rsid w:val="00B86004"/>
    <w:rsid w:val="00BB4A80"/>
    <w:rsid w:val="00BC6526"/>
    <w:rsid w:val="00BD10DA"/>
    <w:rsid w:val="00BE4401"/>
    <w:rsid w:val="00BF7800"/>
    <w:rsid w:val="00C13CA1"/>
    <w:rsid w:val="00C20BE9"/>
    <w:rsid w:val="00C25A3E"/>
    <w:rsid w:val="00C34AB8"/>
    <w:rsid w:val="00C57D04"/>
    <w:rsid w:val="00C63FD8"/>
    <w:rsid w:val="00C87C5A"/>
    <w:rsid w:val="00CB70FA"/>
    <w:rsid w:val="00CC7D3A"/>
    <w:rsid w:val="00D01083"/>
    <w:rsid w:val="00D02F4B"/>
    <w:rsid w:val="00D12103"/>
    <w:rsid w:val="00D22219"/>
    <w:rsid w:val="00D22365"/>
    <w:rsid w:val="00D65206"/>
    <w:rsid w:val="00D733E4"/>
    <w:rsid w:val="00D7417E"/>
    <w:rsid w:val="00D7650E"/>
    <w:rsid w:val="00D87389"/>
    <w:rsid w:val="00DB7D40"/>
    <w:rsid w:val="00DC066E"/>
    <w:rsid w:val="00DE0A74"/>
    <w:rsid w:val="00E2302A"/>
    <w:rsid w:val="00E25BF1"/>
    <w:rsid w:val="00E40EE9"/>
    <w:rsid w:val="00E42ED3"/>
    <w:rsid w:val="00E440B7"/>
    <w:rsid w:val="00E67468"/>
    <w:rsid w:val="00E758AC"/>
    <w:rsid w:val="00E76E69"/>
    <w:rsid w:val="00E84926"/>
    <w:rsid w:val="00ED06C9"/>
    <w:rsid w:val="00EE4274"/>
    <w:rsid w:val="00F039D1"/>
    <w:rsid w:val="00F21DD7"/>
    <w:rsid w:val="00F233AC"/>
    <w:rsid w:val="00F33AB5"/>
    <w:rsid w:val="00F44267"/>
    <w:rsid w:val="00F44EE5"/>
    <w:rsid w:val="00F8536D"/>
    <w:rsid w:val="00FB2290"/>
    <w:rsid w:val="00FB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merigo" w:hAnsi="Amerigo"/>
      <w:sz w:val="24"/>
      <w:lang w:val="en-US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b/>
      <w:sz w:val="2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sz w:val="28"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rFonts w:ascii="Times New Roman" w:hAnsi="Times New Roman"/>
      <w:b/>
      <w:sz w:val="32"/>
    </w:rPr>
  </w:style>
  <w:style w:type="paragraph" w:styleId="Naslov5">
    <w:name w:val="heading 5"/>
    <w:basedOn w:val="Normal"/>
    <w:next w:val="Normal"/>
    <w:qFormat/>
    <w:pPr>
      <w:keepNext/>
      <w:ind w:left="2160" w:hanging="2160"/>
      <w:jc w:val="center"/>
      <w:outlineLvl w:val="4"/>
    </w:pPr>
    <w:rPr>
      <w:rFonts w:ascii="Times New Roman" w:hAnsi="Times New Roman"/>
      <w:b/>
      <w:sz w:val="36"/>
    </w:rPr>
  </w:style>
  <w:style w:type="paragraph" w:styleId="Naslov6">
    <w:name w:val="heading 6"/>
    <w:basedOn w:val="Normal"/>
    <w:next w:val="Normal"/>
    <w:qFormat/>
    <w:pPr>
      <w:keepNext/>
      <w:jc w:val="right"/>
      <w:outlineLvl w:val="5"/>
    </w:pPr>
    <w:rPr>
      <w:rFonts w:ascii="Times New Roman" w:hAnsi="Times New Roman"/>
      <w:b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Times New Roman" w:hAnsi="Times New Roman"/>
      <w:b/>
    </w:rPr>
  </w:style>
  <w:style w:type="paragraph" w:styleId="Naslov8">
    <w:name w:val="heading 8"/>
    <w:basedOn w:val="Normal"/>
    <w:next w:val="Normal"/>
    <w:qFormat/>
    <w:pPr>
      <w:keepNext/>
      <w:jc w:val="center"/>
      <w:outlineLvl w:val="7"/>
    </w:pPr>
    <w:rPr>
      <w:rFonts w:ascii="Bookman Old Style" w:hAnsi="Bookman Old Style"/>
      <w:b/>
      <w:lang w:val="hr-HR"/>
    </w:rPr>
  </w:style>
  <w:style w:type="paragraph" w:styleId="Naslov9">
    <w:name w:val="heading 9"/>
    <w:basedOn w:val="Normal"/>
    <w:next w:val="Normal"/>
    <w:qFormat/>
    <w:pPr>
      <w:keepNext/>
      <w:ind w:left="1440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rFonts w:ascii="Times New Roman" w:hAnsi="Times New Roman"/>
      <w:sz w:val="22"/>
    </w:rPr>
  </w:style>
  <w:style w:type="paragraph" w:styleId="Tijeloteksta2">
    <w:name w:val="Body Text 2"/>
    <w:basedOn w:val="Normal"/>
    <w:rPr>
      <w:rFonts w:ascii="Times New Roman" w:hAnsi="Times New Roman"/>
      <w:b/>
    </w:rPr>
  </w:style>
  <w:style w:type="paragraph" w:styleId="Tijeloteksta3">
    <w:name w:val="Body Text 3"/>
    <w:basedOn w:val="Normal"/>
    <w:pPr>
      <w:jc w:val="both"/>
    </w:pPr>
    <w:rPr>
      <w:rFonts w:ascii="Times New Roman" w:hAnsi="Times New Roman"/>
    </w:rPr>
  </w:style>
  <w:style w:type="paragraph" w:styleId="Naslov">
    <w:name w:val="Title"/>
    <w:basedOn w:val="Normal"/>
    <w:qFormat/>
    <w:pPr>
      <w:jc w:val="center"/>
    </w:pPr>
    <w:rPr>
      <w:rFonts w:ascii="Bookman Old Style" w:hAnsi="Bookman Old Style"/>
      <w:b/>
      <w:lang w:val="hr-HR"/>
    </w:rPr>
  </w:style>
  <w:style w:type="paragraph" w:styleId="Zaglavlje">
    <w:name w:val="header"/>
    <w:basedOn w:val="Normal"/>
    <w:rsid w:val="00516DA2"/>
    <w:pPr>
      <w:tabs>
        <w:tab w:val="center" w:pos="4153"/>
        <w:tab w:val="right" w:pos="8306"/>
      </w:tabs>
    </w:pPr>
    <w:rPr>
      <w:rFonts w:ascii="Times New Roman" w:hAnsi="Times New Roman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merigo" w:hAnsi="Amerigo"/>
      <w:sz w:val="24"/>
      <w:lang w:val="en-US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b/>
      <w:sz w:val="2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sz w:val="28"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rFonts w:ascii="Times New Roman" w:hAnsi="Times New Roman"/>
      <w:b/>
      <w:sz w:val="32"/>
    </w:rPr>
  </w:style>
  <w:style w:type="paragraph" w:styleId="Naslov5">
    <w:name w:val="heading 5"/>
    <w:basedOn w:val="Normal"/>
    <w:next w:val="Normal"/>
    <w:qFormat/>
    <w:pPr>
      <w:keepNext/>
      <w:ind w:left="2160" w:hanging="2160"/>
      <w:jc w:val="center"/>
      <w:outlineLvl w:val="4"/>
    </w:pPr>
    <w:rPr>
      <w:rFonts w:ascii="Times New Roman" w:hAnsi="Times New Roman"/>
      <w:b/>
      <w:sz w:val="36"/>
    </w:rPr>
  </w:style>
  <w:style w:type="paragraph" w:styleId="Naslov6">
    <w:name w:val="heading 6"/>
    <w:basedOn w:val="Normal"/>
    <w:next w:val="Normal"/>
    <w:qFormat/>
    <w:pPr>
      <w:keepNext/>
      <w:jc w:val="right"/>
      <w:outlineLvl w:val="5"/>
    </w:pPr>
    <w:rPr>
      <w:rFonts w:ascii="Times New Roman" w:hAnsi="Times New Roman"/>
      <w:b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Times New Roman" w:hAnsi="Times New Roman"/>
      <w:b/>
    </w:rPr>
  </w:style>
  <w:style w:type="paragraph" w:styleId="Naslov8">
    <w:name w:val="heading 8"/>
    <w:basedOn w:val="Normal"/>
    <w:next w:val="Normal"/>
    <w:qFormat/>
    <w:pPr>
      <w:keepNext/>
      <w:jc w:val="center"/>
      <w:outlineLvl w:val="7"/>
    </w:pPr>
    <w:rPr>
      <w:rFonts w:ascii="Bookman Old Style" w:hAnsi="Bookman Old Style"/>
      <w:b/>
      <w:lang w:val="hr-HR"/>
    </w:rPr>
  </w:style>
  <w:style w:type="paragraph" w:styleId="Naslov9">
    <w:name w:val="heading 9"/>
    <w:basedOn w:val="Normal"/>
    <w:next w:val="Normal"/>
    <w:qFormat/>
    <w:pPr>
      <w:keepNext/>
      <w:ind w:left="1440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rFonts w:ascii="Times New Roman" w:hAnsi="Times New Roman"/>
      <w:sz w:val="22"/>
    </w:rPr>
  </w:style>
  <w:style w:type="paragraph" w:styleId="Tijeloteksta2">
    <w:name w:val="Body Text 2"/>
    <w:basedOn w:val="Normal"/>
    <w:rPr>
      <w:rFonts w:ascii="Times New Roman" w:hAnsi="Times New Roman"/>
      <w:b/>
    </w:rPr>
  </w:style>
  <w:style w:type="paragraph" w:styleId="Tijeloteksta3">
    <w:name w:val="Body Text 3"/>
    <w:basedOn w:val="Normal"/>
    <w:pPr>
      <w:jc w:val="both"/>
    </w:pPr>
    <w:rPr>
      <w:rFonts w:ascii="Times New Roman" w:hAnsi="Times New Roman"/>
    </w:rPr>
  </w:style>
  <w:style w:type="paragraph" w:styleId="Naslov">
    <w:name w:val="Title"/>
    <w:basedOn w:val="Normal"/>
    <w:qFormat/>
    <w:pPr>
      <w:jc w:val="center"/>
    </w:pPr>
    <w:rPr>
      <w:rFonts w:ascii="Bookman Old Style" w:hAnsi="Bookman Old Style"/>
      <w:b/>
      <w:lang w:val="hr-HR"/>
    </w:rPr>
  </w:style>
  <w:style w:type="paragraph" w:styleId="Zaglavlje">
    <w:name w:val="header"/>
    <w:basedOn w:val="Normal"/>
    <w:rsid w:val="00516DA2"/>
    <w:pPr>
      <w:tabs>
        <w:tab w:val="center" w:pos="4153"/>
        <w:tab w:val="right" w:pos="8306"/>
      </w:tabs>
    </w:pPr>
    <w:rPr>
      <w:rFonts w:ascii="Times New Roman" w:hAnsi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O  d  v  j  e  t  n i  k</vt:lpstr>
    </vt:vector>
  </TitlesOfParts>
  <Company>Partner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 d  v  j  e  t  n i  k</dc:title>
  <dc:creator>ITS SISTEM</dc:creator>
  <cp:lastModifiedBy>Ana Brlek</cp:lastModifiedBy>
  <cp:revision>2</cp:revision>
  <cp:lastPrinted>2016-09-23T12:09:00Z</cp:lastPrinted>
  <dcterms:created xsi:type="dcterms:W3CDTF">2016-11-10T08:10:00Z</dcterms:created>
  <dcterms:modified xsi:type="dcterms:W3CDTF">2016-11-10T08:10:00Z</dcterms:modified>
</cp:coreProperties>
</file>